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D7" w:rsidRPr="00EC7517" w:rsidRDefault="00010B10" w:rsidP="00796B43">
      <w:pPr>
        <w:pStyle w:val="a3"/>
        <w:spacing w:before="70"/>
        <w:ind w:left="4962"/>
      </w:pPr>
      <w:r w:rsidRPr="00EC7517">
        <w:t>ЗАТВЕРДЖЕНО</w:t>
      </w:r>
    </w:p>
    <w:p w:rsidR="008C31D7" w:rsidRPr="00EC7517" w:rsidRDefault="008C31D7" w:rsidP="00796B43">
      <w:pPr>
        <w:pStyle w:val="a3"/>
        <w:spacing w:before="7"/>
        <w:ind w:left="4962"/>
        <w:rPr>
          <w:sz w:val="24"/>
        </w:rPr>
      </w:pPr>
    </w:p>
    <w:p w:rsidR="00DF7E99" w:rsidRPr="00EC7517" w:rsidRDefault="00796B43" w:rsidP="00EC7517">
      <w:pPr>
        <w:pStyle w:val="a3"/>
        <w:tabs>
          <w:tab w:val="left" w:pos="9045"/>
        </w:tabs>
        <w:spacing w:line="360" w:lineRule="auto"/>
        <w:ind w:left="4962" w:right="474" w:firstLine="7"/>
      </w:pPr>
      <w:r w:rsidRPr="00EC7517">
        <w:t>наказ</w:t>
      </w:r>
      <w:r w:rsidR="00010B10" w:rsidRPr="00EC7517">
        <w:t xml:space="preserve"> начальника </w:t>
      </w:r>
      <w:r w:rsidRPr="00EC7517">
        <w:t xml:space="preserve">Управління капітального будівництва Чернігівської </w:t>
      </w:r>
      <w:r w:rsidR="00010B10" w:rsidRPr="00EC7517">
        <w:t xml:space="preserve">обласної </w:t>
      </w:r>
      <w:r w:rsidRPr="00EC7517">
        <w:t>державної</w:t>
      </w:r>
      <w:r w:rsidR="00010B10" w:rsidRPr="00EC7517">
        <w:t xml:space="preserve"> </w:t>
      </w:r>
      <w:r w:rsidRPr="00EC7517">
        <w:t>адміністрації</w:t>
      </w:r>
    </w:p>
    <w:p w:rsidR="008C31D7" w:rsidRPr="00EC7517" w:rsidRDefault="00010B10" w:rsidP="00DF7E99">
      <w:pPr>
        <w:pStyle w:val="a3"/>
        <w:tabs>
          <w:tab w:val="left" w:pos="9045"/>
        </w:tabs>
        <w:ind w:left="4962" w:right="474" w:firstLine="7"/>
        <w:rPr>
          <w:sz w:val="30"/>
        </w:rPr>
      </w:pPr>
      <w:r w:rsidRPr="00EC7517">
        <w:t>від</w:t>
      </w:r>
      <w:r w:rsidR="004A5762">
        <w:t xml:space="preserve"> 03 червня </w:t>
      </w:r>
      <w:r w:rsidRPr="00EC7517">
        <w:t xml:space="preserve"> 2024 р. №</w:t>
      </w:r>
      <w:r w:rsidR="004A5762">
        <w:t xml:space="preserve"> 173</w:t>
      </w:r>
    </w:p>
    <w:p w:rsidR="008C31D7" w:rsidRPr="00EC7517" w:rsidRDefault="008C31D7">
      <w:pPr>
        <w:pStyle w:val="a3"/>
        <w:spacing w:before="8"/>
        <w:rPr>
          <w:sz w:val="23"/>
        </w:rPr>
      </w:pPr>
    </w:p>
    <w:p w:rsidR="00796B43" w:rsidRPr="00EC7517" w:rsidRDefault="00796B43">
      <w:pPr>
        <w:pStyle w:val="a3"/>
        <w:spacing w:before="1"/>
        <w:ind w:left="528" w:right="564"/>
        <w:jc w:val="center"/>
      </w:pPr>
    </w:p>
    <w:p w:rsidR="008C31D7" w:rsidRPr="00EC7517" w:rsidRDefault="00010B10" w:rsidP="00796B43">
      <w:pPr>
        <w:pStyle w:val="a3"/>
        <w:spacing w:before="1"/>
        <w:ind w:left="528" w:right="564"/>
        <w:jc w:val="center"/>
        <w:rPr>
          <w:b/>
        </w:rPr>
      </w:pPr>
      <w:r w:rsidRPr="00EC7517">
        <w:rPr>
          <w:b/>
        </w:rPr>
        <w:t>ПОЛОЖЕННЯ</w:t>
      </w:r>
    </w:p>
    <w:p w:rsidR="008C31D7" w:rsidRPr="00EC7517" w:rsidRDefault="00010B10" w:rsidP="00DB3F4F">
      <w:pPr>
        <w:pStyle w:val="a3"/>
        <w:spacing w:before="4"/>
        <w:ind w:right="21" w:hanging="1"/>
        <w:jc w:val="center"/>
        <w:rPr>
          <w:b/>
        </w:rPr>
      </w:pPr>
      <w:bookmarkStart w:id="0" w:name="_GoBack"/>
      <w:r w:rsidRPr="00EC7517">
        <w:rPr>
          <w:b/>
        </w:rPr>
        <w:t xml:space="preserve">про визначення персонального складу працівників </w:t>
      </w:r>
      <w:bookmarkEnd w:id="0"/>
      <w:r w:rsidR="00796B43" w:rsidRPr="00EC7517">
        <w:rPr>
          <w:b/>
        </w:rPr>
        <w:t>Управління капітального будівництва Чернігівської</w:t>
      </w:r>
      <w:r w:rsidRPr="00EC7517">
        <w:rPr>
          <w:b/>
        </w:rPr>
        <w:t xml:space="preserve"> </w:t>
      </w:r>
      <w:r w:rsidR="00796B43" w:rsidRPr="00EC7517">
        <w:rPr>
          <w:b/>
        </w:rPr>
        <w:t xml:space="preserve">обласної </w:t>
      </w:r>
      <w:r w:rsidRPr="00EC7517">
        <w:rPr>
          <w:b/>
        </w:rPr>
        <w:t xml:space="preserve"> державної адміністрації, які працюють в умовах режимних обмежень, та розміру надбавки до </w:t>
      </w:r>
      <w:r w:rsidR="006B7FBF" w:rsidRPr="00EC7517">
        <w:rPr>
          <w:b/>
        </w:rPr>
        <w:t>їх</w:t>
      </w:r>
      <w:r w:rsidRPr="00EC7517">
        <w:rPr>
          <w:b/>
        </w:rPr>
        <w:t xml:space="preserve"> посадових окладів залежно від ступеня секретності </w:t>
      </w:r>
      <w:r w:rsidR="00DB3F4F" w:rsidRPr="00EC7517">
        <w:rPr>
          <w:b/>
        </w:rPr>
        <w:t xml:space="preserve"> </w:t>
      </w:r>
      <w:r w:rsidRPr="00EC7517">
        <w:rPr>
          <w:b/>
        </w:rPr>
        <w:t xml:space="preserve">інформації, яка </w:t>
      </w:r>
      <w:r w:rsidR="00796B43" w:rsidRPr="00EC7517">
        <w:rPr>
          <w:b/>
        </w:rPr>
        <w:t>передбачає</w:t>
      </w:r>
      <w:r w:rsidRPr="00EC7517">
        <w:rPr>
          <w:b/>
        </w:rPr>
        <w:t xml:space="preserve"> доступ до державної </w:t>
      </w:r>
      <w:r w:rsidR="00796B43" w:rsidRPr="00EC7517">
        <w:rPr>
          <w:b/>
        </w:rPr>
        <w:t>таємниці</w:t>
      </w:r>
      <w:r w:rsidRPr="00EC7517">
        <w:rPr>
          <w:b/>
        </w:rPr>
        <w:t>, з урахуванням періодичності такої роботи</w:t>
      </w:r>
    </w:p>
    <w:p w:rsidR="008C31D7" w:rsidRPr="00EC7517" w:rsidRDefault="008C31D7">
      <w:pPr>
        <w:pStyle w:val="a3"/>
        <w:spacing w:before="6"/>
      </w:pPr>
    </w:p>
    <w:p w:rsidR="008C31D7" w:rsidRPr="00EC7517" w:rsidRDefault="00010B10" w:rsidP="002A3243">
      <w:pPr>
        <w:pStyle w:val="a4"/>
        <w:numPr>
          <w:ilvl w:val="0"/>
          <w:numId w:val="2"/>
        </w:numPr>
        <w:tabs>
          <w:tab w:val="left" w:pos="1008"/>
        </w:tabs>
        <w:spacing w:before="2" w:line="235" w:lineRule="auto"/>
        <w:ind w:left="0" w:right="-7" w:firstLine="567"/>
      </w:pPr>
      <w:r w:rsidRPr="00EC7517">
        <w:rPr>
          <w:sz w:val="28"/>
        </w:rPr>
        <w:t xml:space="preserve">Це </w:t>
      </w:r>
      <w:r w:rsidR="00796B43" w:rsidRPr="00EC7517">
        <w:rPr>
          <w:sz w:val="28"/>
        </w:rPr>
        <w:t>Положення</w:t>
      </w:r>
      <w:r w:rsidRPr="00EC7517">
        <w:rPr>
          <w:sz w:val="28"/>
        </w:rPr>
        <w:t xml:space="preserve"> розроблено відповідно до Закону України «Про державну </w:t>
      </w:r>
      <w:r w:rsidR="00796B43" w:rsidRPr="00EC7517">
        <w:rPr>
          <w:sz w:val="28"/>
        </w:rPr>
        <w:t>таємницю</w:t>
      </w:r>
      <w:r w:rsidRPr="00EC7517">
        <w:rPr>
          <w:sz w:val="28"/>
        </w:rPr>
        <w:t>» та постанови Кабінету Міністрів України від 15.06.1994 № 414</w:t>
      </w:r>
      <w:r w:rsidR="00796B43" w:rsidRPr="00EC7517">
        <w:rPr>
          <w:sz w:val="28"/>
        </w:rPr>
        <w:t xml:space="preserve"> </w:t>
      </w:r>
      <w:r w:rsidRPr="00EC7517">
        <w:rPr>
          <w:sz w:val="28"/>
          <w:szCs w:val="28"/>
        </w:rPr>
        <w:t xml:space="preserve">«Про види, розміри i порядок надання компенсації громадянам у зв’язку з роботою, яка </w:t>
      </w:r>
      <w:r w:rsidR="00796B43" w:rsidRPr="00EC7517">
        <w:rPr>
          <w:sz w:val="28"/>
          <w:szCs w:val="28"/>
        </w:rPr>
        <w:t>передбачає</w:t>
      </w:r>
      <w:r w:rsidRPr="00EC7517">
        <w:rPr>
          <w:sz w:val="28"/>
          <w:szCs w:val="28"/>
        </w:rPr>
        <w:t xml:space="preserve"> доступ до державної </w:t>
      </w:r>
      <w:r w:rsidR="00796B43" w:rsidRPr="00EC7517">
        <w:rPr>
          <w:sz w:val="28"/>
          <w:szCs w:val="28"/>
        </w:rPr>
        <w:t>таємниці</w:t>
      </w:r>
      <w:r w:rsidRPr="00EC7517">
        <w:rPr>
          <w:sz w:val="28"/>
          <w:szCs w:val="28"/>
        </w:rPr>
        <w:t>»</w:t>
      </w:r>
      <w:r w:rsidR="00EF5376" w:rsidRPr="00EC7517">
        <w:rPr>
          <w:sz w:val="28"/>
          <w:szCs w:val="28"/>
        </w:rPr>
        <w:t xml:space="preserve"> </w:t>
      </w:r>
      <w:r w:rsidRPr="00EC7517">
        <w:rPr>
          <w:sz w:val="28"/>
          <w:szCs w:val="28"/>
        </w:rPr>
        <w:t xml:space="preserve">для визначення персонального складу працівників </w:t>
      </w:r>
      <w:r w:rsidR="00796B43" w:rsidRPr="00EC7517">
        <w:rPr>
          <w:sz w:val="28"/>
          <w:szCs w:val="28"/>
        </w:rPr>
        <w:t xml:space="preserve">Управління капітального будівництва </w:t>
      </w:r>
      <w:r w:rsidRPr="00EC7517">
        <w:rPr>
          <w:sz w:val="28"/>
          <w:szCs w:val="28"/>
        </w:rPr>
        <w:t xml:space="preserve">Чернігівської обласної державної </w:t>
      </w:r>
      <w:r w:rsidR="00796B43" w:rsidRPr="00EC7517">
        <w:rPr>
          <w:sz w:val="28"/>
          <w:szCs w:val="28"/>
        </w:rPr>
        <w:t>адміністрації</w:t>
      </w:r>
      <w:r w:rsidRPr="00EC7517">
        <w:rPr>
          <w:sz w:val="28"/>
          <w:szCs w:val="28"/>
        </w:rPr>
        <w:t xml:space="preserve">, які працюють в умовах режимних обмежень (далі </w:t>
      </w:r>
      <w:r w:rsidR="00DB3F4F" w:rsidRPr="00EC7517">
        <w:rPr>
          <w:sz w:val="28"/>
          <w:szCs w:val="28"/>
        </w:rPr>
        <w:t>–</w:t>
      </w:r>
      <w:r w:rsidRPr="00EC7517">
        <w:rPr>
          <w:sz w:val="28"/>
          <w:szCs w:val="28"/>
        </w:rPr>
        <w:t xml:space="preserve"> працівники, які працюють в умовах режимних </w:t>
      </w:r>
      <w:r w:rsidR="00796B43" w:rsidRPr="00EC7517">
        <w:rPr>
          <w:sz w:val="28"/>
          <w:szCs w:val="28"/>
        </w:rPr>
        <w:t>обмеж</w:t>
      </w:r>
      <w:r w:rsidRPr="00EC7517">
        <w:rPr>
          <w:sz w:val="28"/>
          <w:szCs w:val="28"/>
        </w:rPr>
        <w:t xml:space="preserve">ень), та розміру надбавки до </w:t>
      </w:r>
      <w:r w:rsidR="00796B43" w:rsidRPr="00EC7517">
        <w:rPr>
          <w:sz w:val="28"/>
          <w:szCs w:val="28"/>
        </w:rPr>
        <w:t xml:space="preserve">їх </w:t>
      </w:r>
      <w:r w:rsidRPr="00EC7517">
        <w:rPr>
          <w:sz w:val="28"/>
          <w:szCs w:val="28"/>
        </w:rPr>
        <w:t xml:space="preserve">посадових окладів залежно від ступеня секретності </w:t>
      </w:r>
      <w:r w:rsidR="00796B43" w:rsidRPr="00EC7517">
        <w:rPr>
          <w:sz w:val="28"/>
          <w:szCs w:val="28"/>
        </w:rPr>
        <w:t>інформації</w:t>
      </w:r>
      <w:r w:rsidRPr="00EC7517">
        <w:rPr>
          <w:sz w:val="28"/>
          <w:szCs w:val="28"/>
        </w:rPr>
        <w:t xml:space="preserve">, яка </w:t>
      </w:r>
      <w:r w:rsidR="00796B43" w:rsidRPr="00EC7517">
        <w:rPr>
          <w:sz w:val="28"/>
          <w:szCs w:val="28"/>
        </w:rPr>
        <w:t>передбачає</w:t>
      </w:r>
      <w:r w:rsidRPr="00EC7517">
        <w:rPr>
          <w:sz w:val="28"/>
          <w:szCs w:val="28"/>
        </w:rPr>
        <w:t xml:space="preserve"> доступ до державної </w:t>
      </w:r>
      <w:r w:rsidR="00796B43" w:rsidRPr="00EC7517">
        <w:rPr>
          <w:sz w:val="28"/>
          <w:szCs w:val="28"/>
        </w:rPr>
        <w:t>таємниці</w:t>
      </w:r>
      <w:r w:rsidRPr="00EC7517">
        <w:rPr>
          <w:sz w:val="28"/>
          <w:szCs w:val="28"/>
        </w:rPr>
        <w:t>, з урахуванням періодичності такої роботи.</w:t>
      </w:r>
    </w:p>
    <w:p w:rsidR="008C31D7" w:rsidRPr="00EC7517" w:rsidRDefault="008C31D7">
      <w:pPr>
        <w:pStyle w:val="a3"/>
        <w:spacing w:before="5"/>
        <w:ind w:right="-7" w:firstLine="567"/>
        <w:rPr>
          <w:sz w:val="16"/>
        </w:rPr>
      </w:pPr>
    </w:p>
    <w:p w:rsidR="008C31D7" w:rsidRPr="00EC7517" w:rsidRDefault="00010B10">
      <w:pPr>
        <w:pStyle w:val="a4"/>
        <w:numPr>
          <w:ilvl w:val="0"/>
          <w:numId w:val="2"/>
        </w:numPr>
        <w:tabs>
          <w:tab w:val="left" w:pos="1003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Працівниками, які працюють в умовах режимних обмежень, вважаються працівники, які у період з 20 числа попереднього місяця до 20 числа поточного місяця відповідно до Порядку </w:t>
      </w:r>
      <w:r w:rsidR="00796B43" w:rsidRPr="00EC7517">
        <w:rPr>
          <w:sz w:val="28"/>
        </w:rPr>
        <w:t>організації</w:t>
      </w:r>
      <w:r w:rsidRPr="00EC7517">
        <w:rPr>
          <w:sz w:val="28"/>
        </w:rPr>
        <w:t xml:space="preserve"> та забезпечення режиму секретності в державних органах, органах місцевого самоврядування, на </w:t>
      </w:r>
      <w:r w:rsidR="00796B43" w:rsidRPr="00EC7517">
        <w:rPr>
          <w:sz w:val="28"/>
        </w:rPr>
        <w:t>підприємствах</w:t>
      </w:r>
      <w:r w:rsidRPr="00EC7517">
        <w:rPr>
          <w:sz w:val="28"/>
        </w:rPr>
        <w:t>, в установах i організаціях, затвердженого постановою Кабінету Міністрів України від 18.12.2013</w:t>
      </w:r>
      <w:r w:rsidR="002A3243" w:rsidRPr="00EC7517">
        <w:rPr>
          <w:sz w:val="28"/>
        </w:rPr>
        <w:t xml:space="preserve"> </w:t>
      </w:r>
      <w:r w:rsidR="00DB3F4F" w:rsidRPr="00EC7517">
        <w:rPr>
          <w:sz w:val="28"/>
        </w:rPr>
        <w:t>№ 939 (далі –</w:t>
      </w:r>
      <w:r w:rsidRPr="00EC7517">
        <w:rPr>
          <w:sz w:val="28"/>
        </w:rPr>
        <w:t xml:space="preserve"> Порядок), та функціональних обов’язків:</w:t>
      </w:r>
    </w:p>
    <w:p w:rsidR="008C31D7" w:rsidRPr="00EC7517" w:rsidRDefault="008C31D7">
      <w:pPr>
        <w:pStyle w:val="a3"/>
        <w:spacing w:before="7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1"/>
        </w:numPr>
        <w:tabs>
          <w:tab w:val="left" w:pos="953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займались виготовленням документів, виробів та інших матеріальних носіїв </w:t>
      </w:r>
      <w:r w:rsidR="00796B43" w:rsidRPr="00EC7517">
        <w:rPr>
          <w:sz w:val="28"/>
        </w:rPr>
        <w:t>секретної</w:t>
      </w:r>
      <w:r w:rsidRPr="00EC7517">
        <w:rPr>
          <w:sz w:val="28"/>
        </w:rPr>
        <w:t xml:space="preserve"> інформації;</w:t>
      </w:r>
    </w:p>
    <w:p w:rsidR="008C31D7" w:rsidRPr="00EC7517" w:rsidRDefault="008C31D7">
      <w:pPr>
        <w:pStyle w:val="a3"/>
        <w:spacing w:before="5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1"/>
        </w:numPr>
        <w:tabs>
          <w:tab w:val="left" w:pos="906"/>
        </w:tabs>
        <w:spacing w:line="235" w:lineRule="auto"/>
        <w:ind w:left="0" w:right="-7" w:firstLine="567"/>
        <w:rPr>
          <w:sz w:val="28"/>
        </w:rPr>
      </w:pPr>
      <w:r w:rsidRPr="00EC7517">
        <w:rPr>
          <w:sz w:val="28"/>
        </w:rPr>
        <w:t xml:space="preserve">використовували документи, вироби та інші матеріальні носії </w:t>
      </w:r>
      <w:r w:rsidR="00796B43" w:rsidRPr="00EC7517">
        <w:rPr>
          <w:sz w:val="28"/>
        </w:rPr>
        <w:t>секретної</w:t>
      </w:r>
      <w:r w:rsidRPr="00EC7517">
        <w:rPr>
          <w:sz w:val="28"/>
        </w:rPr>
        <w:t xml:space="preserve"> інформації, що надійшли до Чернігівської обласної державної адміністрації, доступ до яких їм було надано;</w:t>
      </w:r>
    </w:p>
    <w:p w:rsidR="008C31D7" w:rsidRPr="00EC7517" w:rsidRDefault="008C31D7">
      <w:pPr>
        <w:pStyle w:val="a3"/>
        <w:spacing w:before="4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1"/>
        </w:numPr>
        <w:tabs>
          <w:tab w:val="left" w:pos="914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займались обліком, зберіганням, використанням документів, виробів та інших матеріальних </w:t>
      </w:r>
      <w:r w:rsidR="006B6E8C" w:rsidRPr="00EC7517">
        <w:rPr>
          <w:sz w:val="28"/>
        </w:rPr>
        <w:t>носіїв</w:t>
      </w:r>
      <w:r w:rsidRPr="00EC7517">
        <w:rPr>
          <w:sz w:val="28"/>
        </w:rPr>
        <w:t xml:space="preserve"> </w:t>
      </w:r>
      <w:r w:rsidR="006B6E8C" w:rsidRPr="00EC7517">
        <w:rPr>
          <w:sz w:val="28"/>
        </w:rPr>
        <w:t>секретної</w:t>
      </w:r>
      <w:r w:rsidRPr="00EC7517">
        <w:rPr>
          <w:sz w:val="28"/>
        </w:rPr>
        <w:t xml:space="preserve"> </w:t>
      </w:r>
      <w:r w:rsidR="006B6E8C" w:rsidRPr="00EC7517">
        <w:rPr>
          <w:sz w:val="28"/>
        </w:rPr>
        <w:t>інформації</w:t>
      </w:r>
      <w:r w:rsidRPr="00EC7517">
        <w:rPr>
          <w:sz w:val="28"/>
        </w:rPr>
        <w:t>, приймали рішення з цих</w:t>
      </w:r>
      <w:r w:rsidR="006B6E8C" w:rsidRPr="00EC7517">
        <w:rPr>
          <w:sz w:val="28"/>
        </w:rPr>
        <w:t xml:space="preserve"> питань;</w:t>
      </w:r>
    </w:p>
    <w:p w:rsidR="008C31D7" w:rsidRPr="00EC7517" w:rsidRDefault="008C31D7">
      <w:pPr>
        <w:pStyle w:val="a3"/>
        <w:spacing w:before="8"/>
        <w:ind w:right="-7" w:firstLine="567"/>
        <w:rPr>
          <w:sz w:val="16"/>
          <w:szCs w:val="16"/>
        </w:rPr>
      </w:pPr>
    </w:p>
    <w:p w:rsidR="00DB3F4F" w:rsidRPr="00EC7517" w:rsidRDefault="00010B10" w:rsidP="00DB3F4F">
      <w:pPr>
        <w:pStyle w:val="a4"/>
        <w:numPr>
          <w:ilvl w:val="0"/>
          <w:numId w:val="1"/>
        </w:numPr>
        <w:tabs>
          <w:tab w:val="left" w:pos="142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брали участь у роботі експертних </w:t>
      </w:r>
      <w:r w:rsidR="002A3243" w:rsidRPr="00EC7517">
        <w:rPr>
          <w:sz w:val="28"/>
        </w:rPr>
        <w:t>комісій,</w:t>
      </w:r>
      <w:r w:rsidR="00DB3F4F" w:rsidRPr="00EC7517">
        <w:rPr>
          <w:sz w:val="28"/>
        </w:rPr>
        <w:t xml:space="preserve"> за </w:t>
      </w:r>
      <w:r w:rsidRPr="00EC7517">
        <w:rPr>
          <w:sz w:val="28"/>
        </w:rPr>
        <w:t>умови</w:t>
      </w:r>
      <w:r w:rsidR="002A3243" w:rsidRPr="00EC7517">
        <w:rPr>
          <w:sz w:val="28"/>
        </w:rPr>
        <w:t xml:space="preserve"> </w:t>
      </w:r>
      <w:r w:rsidR="00DB3F4F" w:rsidRPr="00EC7517">
        <w:rPr>
          <w:sz w:val="28"/>
        </w:rPr>
        <w:t xml:space="preserve">розгляду на </w:t>
      </w:r>
      <w:r w:rsidRPr="00EC7517">
        <w:rPr>
          <w:sz w:val="28"/>
        </w:rPr>
        <w:t>них</w:t>
      </w:r>
      <w:r w:rsidR="002A3243" w:rsidRPr="00EC7517">
        <w:rPr>
          <w:sz w:val="28"/>
        </w:rPr>
        <w:t xml:space="preserve"> </w:t>
      </w:r>
      <w:r w:rsidRPr="00EC7517">
        <w:rPr>
          <w:sz w:val="28"/>
        </w:rPr>
        <w:t xml:space="preserve">відомостей, що становлять державну </w:t>
      </w:r>
      <w:r w:rsidR="006B6E8C" w:rsidRPr="00EC7517">
        <w:rPr>
          <w:sz w:val="28"/>
        </w:rPr>
        <w:t>таємницю</w:t>
      </w:r>
      <w:r w:rsidRPr="00EC7517">
        <w:rPr>
          <w:sz w:val="28"/>
        </w:rPr>
        <w:t>;</w:t>
      </w:r>
    </w:p>
    <w:p w:rsidR="00DB3F4F" w:rsidRPr="00EC7517" w:rsidRDefault="00DB3F4F" w:rsidP="00DB3F4F">
      <w:pPr>
        <w:pStyle w:val="a4"/>
        <w:ind w:left="0" w:right="-7" w:firstLine="567"/>
        <w:rPr>
          <w:sz w:val="16"/>
          <w:szCs w:val="16"/>
        </w:rPr>
      </w:pPr>
    </w:p>
    <w:p w:rsidR="008C31D7" w:rsidRPr="00EC7517" w:rsidRDefault="00010B10" w:rsidP="00DB3F4F">
      <w:pPr>
        <w:pStyle w:val="a4"/>
        <w:numPr>
          <w:ilvl w:val="0"/>
          <w:numId w:val="1"/>
        </w:numPr>
        <w:tabs>
          <w:tab w:val="left" w:pos="142"/>
        </w:tabs>
        <w:ind w:left="0" w:right="-7" w:firstLine="567"/>
        <w:rPr>
          <w:sz w:val="28"/>
          <w:szCs w:val="28"/>
        </w:rPr>
      </w:pPr>
      <w:r w:rsidRPr="00EC7517">
        <w:rPr>
          <w:sz w:val="28"/>
          <w:szCs w:val="28"/>
        </w:rPr>
        <w:t xml:space="preserve">були відряджені для виконання секретних робіт до інших </w:t>
      </w:r>
      <w:r w:rsidR="006B6E8C" w:rsidRPr="00EC7517">
        <w:rPr>
          <w:sz w:val="28"/>
          <w:szCs w:val="28"/>
        </w:rPr>
        <w:t>підприємств</w:t>
      </w:r>
      <w:r w:rsidRPr="00EC7517">
        <w:rPr>
          <w:sz w:val="28"/>
          <w:szCs w:val="28"/>
        </w:rPr>
        <w:t xml:space="preserve">, установ та організацій на підставі приписів на виконання завдання за формою згідно з додатком 15 до Порядку та довідок про наявність допуску до державної </w:t>
      </w:r>
      <w:r w:rsidR="006B6E8C" w:rsidRPr="00EC7517">
        <w:rPr>
          <w:sz w:val="28"/>
          <w:szCs w:val="28"/>
        </w:rPr>
        <w:t>таємниці</w:t>
      </w:r>
      <w:r w:rsidRPr="00EC7517">
        <w:rPr>
          <w:sz w:val="28"/>
          <w:szCs w:val="28"/>
        </w:rPr>
        <w:t xml:space="preserve"> за формою згідно з додатком 14 до Порядку;</w:t>
      </w:r>
    </w:p>
    <w:p w:rsidR="008C31D7" w:rsidRPr="00EC7517" w:rsidRDefault="008C31D7">
      <w:pPr>
        <w:pStyle w:val="a3"/>
        <w:spacing w:before="7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left="0" w:right="-7" w:firstLine="567"/>
        <w:rPr>
          <w:sz w:val="28"/>
        </w:rPr>
      </w:pPr>
      <w:r w:rsidRPr="00EC7517">
        <w:rPr>
          <w:sz w:val="28"/>
        </w:rPr>
        <w:t xml:space="preserve">забезпечували реалізацію заходів з технічного захисту інформації, організовували </w:t>
      </w:r>
      <w:proofErr w:type="spellStart"/>
      <w:r w:rsidRPr="00EC7517">
        <w:rPr>
          <w:sz w:val="28"/>
        </w:rPr>
        <w:t>ïx</w:t>
      </w:r>
      <w:proofErr w:type="spellEnd"/>
      <w:r w:rsidRPr="00EC7517">
        <w:rPr>
          <w:sz w:val="28"/>
        </w:rPr>
        <w:t xml:space="preserve"> виконання, виконували </w:t>
      </w:r>
      <w:r w:rsidR="006B6E8C" w:rsidRPr="00EC7517">
        <w:rPr>
          <w:sz w:val="28"/>
        </w:rPr>
        <w:t>функції</w:t>
      </w:r>
      <w:r w:rsidRPr="00EC7517">
        <w:rPr>
          <w:sz w:val="28"/>
        </w:rPr>
        <w:t xml:space="preserve"> адміністратора безпеки, системного адміністратора в автоматизованих системах, де </w:t>
      </w:r>
      <w:r w:rsidR="006B6E8C" w:rsidRPr="00EC7517">
        <w:rPr>
          <w:sz w:val="28"/>
        </w:rPr>
        <w:t>обробляється</w:t>
      </w:r>
      <w:r w:rsidRPr="00EC7517">
        <w:rPr>
          <w:sz w:val="28"/>
        </w:rPr>
        <w:t xml:space="preserve"> інформація, що становить державну </w:t>
      </w:r>
      <w:r w:rsidR="006B6E8C" w:rsidRPr="00EC7517">
        <w:rPr>
          <w:sz w:val="28"/>
        </w:rPr>
        <w:t>таємницю</w:t>
      </w:r>
      <w:r w:rsidRPr="00EC7517">
        <w:rPr>
          <w:sz w:val="28"/>
        </w:rPr>
        <w:t>;</w:t>
      </w:r>
    </w:p>
    <w:p w:rsidR="008C31D7" w:rsidRPr="00EC7517" w:rsidRDefault="008C31D7">
      <w:pPr>
        <w:pStyle w:val="a3"/>
        <w:spacing w:before="9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1"/>
        </w:numPr>
        <w:tabs>
          <w:tab w:val="left" w:pos="997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виконували інші завдання, пов’язані з роботою з відомостями, що становлять державну </w:t>
      </w:r>
      <w:r w:rsidR="006B6E8C" w:rsidRPr="00EC7517">
        <w:rPr>
          <w:sz w:val="28"/>
        </w:rPr>
        <w:t>таємницю</w:t>
      </w:r>
      <w:r w:rsidRPr="00EC7517">
        <w:rPr>
          <w:sz w:val="28"/>
        </w:rPr>
        <w:t>.</w:t>
      </w:r>
    </w:p>
    <w:p w:rsidR="008C31D7" w:rsidRPr="00EC7517" w:rsidRDefault="008C31D7">
      <w:pPr>
        <w:pStyle w:val="a3"/>
        <w:spacing w:before="4"/>
        <w:ind w:right="-7" w:firstLine="567"/>
        <w:rPr>
          <w:sz w:val="16"/>
          <w:szCs w:val="16"/>
        </w:rPr>
      </w:pPr>
    </w:p>
    <w:p w:rsidR="008C31D7" w:rsidRPr="00EC7517" w:rsidRDefault="00010B10" w:rsidP="0068671A">
      <w:pPr>
        <w:pStyle w:val="a4"/>
        <w:numPr>
          <w:ilvl w:val="0"/>
          <w:numId w:val="2"/>
        </w:numPr>
        <w:tabs>
          <w:tab w:val="left" w:pos="1138"/>
        </w:tabs>
        <w:spacing w:before="6" w:line="237" w:lineRule="auto"/>
        <w:ind w:left="-142" w:right="-7" w:firstLine="709"/>
        <w:rPr>
          <w:sz w:val="23"/>
        </w:rPr>
      </w:pPr>
      <w:r w:rsidRPr="00EC7517">
        <w:rPr>
          <w:sz w:val="28"/>
        </w:rPr>
        <w:t xml:space="preserve">Працівникам, які працюють в умовах режимних обмежень, </w:t>
      </w:r>
      <w:r w:rsidR="006B6E8C" w:rsidRPr="00EC7517">
        <w:rPr>
          <w:sz w:val="28"/>
        </w:rPr>
        <w:t>установлюється</w:t>
      </w:r>
      <w:r w:rsidRPr="00EC7517">
        <w:rPr>
          <w:sz w:val="28"/>
        </w:rPr>
        <w:t xml:space="preserve"> надбавка до посадових окладів, заробітної плати залежно від ступеня секретності </w:t>
      </w:r>
      <w:r w:rsidR="0068671A" w:rsidRPr="00EC7517">
        <w:rPr>
          <w:sz w:val="28"/>
        </w:rPr>
        <w:t>інформації</w:t>
      </w:r>
      <w:r w:rsidR="00EC7517">
        <w:rPr>
          <w:sz w:val="28"/>
        </w:rPr>
        <w:t xml:space="preserve">: </w:t>
      </w:r>
      <w:r w:rsidRPr="00EC7517">
        <w:rPr>
          <w:sz w:val="28"/>
        </w:rPr>
        <w:t xml:space="preserve">відомості та </w:t>
      </w:r>
      <w:r w:rsidR="006B6E8C" w:rsidRPr="00EC7517">
        <w:rPr>
          <w:sz w:val="28"/>
        </w:rPr>
        <w:t>їх</w:t>
      </w:r>
      <w:r w:rsidRPr="00EC7517">
        <w:rPr>
          <w:sz w:val="28"/>
        </w:rPr>
        <w:t xml:space="preserve"> </w:t>
      </w:r>
      <w:r w:rsidR="006B6E8C" w:rsidRPr="00EC7517">
        <w:rPr>
          <w:sz w:val="28"/>
        </w:rPr>
        <w:t>носії</w:t>
      </w:r>
      <w:r w:rsidRPr="00EC7517">
        <w:rPr>
          <w:sz w:val="28"/>
        </w:rPr>
        <w:t>, що мають ступінь секретності «</w:t>
      </w:r>
      <w:r w:rsidR="006B6E8C" w:rsidRPr="00EC7517">
        <w:rPr>
          <w:sz w:val="28"/>
        </w:rPr>
        <w:t>Таємно</w:t>
      </w:r>
      <w:r w:rsidRPr="00EC7517">
        <w:rPr>
          <w:sz w:val="28"/>
        </w:rPr>
        <w:t>», -</w:t>
      </w:r>
      <w:r w:rsidR="002A3243" w:rsidRPr="00EC7517">
        <w:rPr>
          <w:sz w:val="28"/>
        </w:rPr>
        <w:t xml:space="preserve"> 10</w:t>
      </w:r>
      <w:r w:rsidR="00DB3F4F" w:rsidRPr="00EC7517">
        <w:rPr>
          <w:sz w:val="28"/>
        </w:rPr>
        <w:t xml:space="preserve"> відсотків.</w:t>
      </w:r>
    </w:p>
    <w:p w:rsidR="008C31D7" w:rsidRPr="00EC7517" w:rsidRDefault="008C31D7">
      <w:pPr>
        <w:pStyle w:val="a3"/>
        <w:spacing w:before="6"/>
        <w:ind w:right="-7" w:firstLine="567"/>
        <w:rPr>
          <w:sz w:val="16"/>
          <w:szCs w:val="16"/>
        </w:rPr>
      </w:pPr>
    </w:p>
    <w:p w:rsidR="0068671A" w:rsidRPr="00EC7517" w:rsidRDefault="0068671A" w:rsidP="00D82721">
      <w:pPr>
        <w:pStyle w:val="a4"/>
        <w:numPr>
          <w:ilvl w:val="0"/>
          <w:numId w:val="2"/>
        </w:numPr>
        <w:tabs>
          <w:tab w:val="left" w:pos="993"/>
          <w:tab w:val="left" w:pos="1138"/>
        </w:tabs>
        <w:spacing w:before="1" w:line="237" w:lineRule="auto"/>
        <w:ind w:left="0" w:right="-7" w:firstLine="567"/>
        <w:rPr>
          <w:sz w:val="28"/>
        </w:rPr>
      </w:pPr>
      <w:r w:rsidRPr="00EC7517">
        <w:rPr>
          <w:sz w:val="28"/>
        </w:rPr>
        <w:t xml:space="preserve">Такими, що постійно працюють з відомостями, що становлять державну таємницю, вважаються особи, які за своїми функціональними </w:t>
      </w:r>
      <w:proofErr w:type="spellStart"/>
      <w:r w:rsidRPr="00EC7517">
        <w:rPr>
          <w:sz w:val="28"/>
        </w:rPr>
        <w:t>обовʼязками</w:t>
      </w:r>
      <w:proofErr w:type="spellEnd"/>
      <w:r w:rsidRPr="00EC7517">
        <w:rPr>
          <w:sz w:val="28"/>
        </w:rPr>
        <w:t xml:space="preserve"> займаються розробленням, виготовленням, обліком, зберіганням, використанням документів, виробів та інших матеріальних носіїв державної таємниці, приймають рішення з цих питань або здійснюють постійний контроль за станом захисту державної таємниці.</w:t>
      </w:r>
    </w:p>
    <w:p w:rsidR="0068671A" w:rsidRPr="00EC7517" w:rsidRDefault="0068671A" w:rsidP="0068671A">
      <w:pPr>
        <w:pStyle w:val="a4"/>
        <w:tabs>
          <w:tab w:val="left" w:pos="1138"/>
        </w:tabs>
        <w:spacing w:before="1" w:line="237" w:lineRule="auto"/>
        <w:ind w:left="0" w:right="-7" w:firstLine="567"/>
        <w:rPr>
          <w:sz w:val="28"/>
        </w:rPr>
      </w:pPr>
      <w:r w:rsidRPr="00EC7517">
        <w:rPr>
          <w:sz w:val="28"/>
        </w:rPr>
        <w:t xml:space="preserve">Працівникам, які постійно працюють з відомостями, що становлять державну таємницю, надбавка встановлюється на весь період роботи до припинення виконання зазначених функціональних </w:t>
      </w:r>
      <w:proofErr w:type="spellStart"/>
      <w:r w:rsidRPr="00EC7517">
        <w:rPr>
          <w:sz w:val="28"/>
        </w:rPr>
        <w:t>обовʼязків</w:t>
      </w:r>
      <w:proofErr w:type="spellEnd"/>
      <w:r w:rsidRPr="00EC7517">
        <w:rPr>
          <w:sz w:val="28"/>
        </w:rPr>
        <w:t>.</w:t>
      </w:r>
    </w:p>
    <w:p w:rsidR="0068671A" w:rsidRPr="00EC7517" w:rsidRDefault="0068671A" w:rsidP="0068671A">
      <w:pPr>
        <w:pStyle w:val="a4"/>
        <w:tabs>
          <w:tab w:val="left" w:pos="1138"/>
        </w:tabs>
        <w:spacing w:before="1" w:line="237" w:lineRule="auto"/>
        <w:ind w:left="0" w:right="-7" w:firstLine="567"/>
        <w:rPr>
          <w:sz w:val="28"/>
        </w:rPr>
      </w:pPr>
      <w:r w:rsidRPr="00EC7517">
        <w:rPr>
          <w:sz w:val="28"/>
        </w:rPr>
        <w:t>Іншим працівникам надбавка до посадових окладів встановлюється щомісячно, за умови роботи хоча б з одним документом, що містить відомості, що становлять державну таємницю.</w:t>
      </w:r>
    </w:p>
    <w:p w:rsidR="0068671A" w:rsidRPr="00EC7517" w:rsidRDefault="0068671A" w:rsidP="0068671A">
      <w:pPr>
        <w:pStyle w:val="a4"/>
        <w:rPr>
          <w:sz w:val="16"/>
          <w:szCs w:val="16"/>
        </w:rPr>
      </w:pPr>
    </w:p>
    <w:p w:rsidR="00EC7517" w:rsidRDefault="00EC7517">
      <w:pPr>
        <w:pStyle w:val="a4"/>
        <w:numPr>
          <w:ilvl w:val="0"/>
          <w:numId w:val="2"/>
        </w:numPr>
        <w:tabs>
          <w:tab w:val="left" w:pos="1056"/>
        </w:tabs>
        <w:spacing w:before="1" w:line="242" w:lineRule="auto"/>
        <w:ind w:left="0" w:right="-7" w:firstLine="567"/>
        <w:rPr>
          <w:sz w:val="28"/>
        </w:rPr>
      </w:pPr>
      <w:r>
        <w:rPr>
          <w:sz w:val="28"/>
        </w:rPr>
        <w:t xml:space="preserve">Надбавка до посадових окладів встановлюється лише за наявності дозволу на проведення діяльності, пов’язаної з державною таємницею, наданого органами Служби безпеки України відповідно до законодавства про державну таємницю. </w:t>
      </w:r>
    </w:p>
    <w:p w:rsidR="00EC7517" w:rsidRPr="00EC7517" w:rsidRDefault="00EC7517" w:rsidP="00EC7517">
      <w:pPr>
        <w:pStyle w:val="a4"/>
        <w:tabs>
          <w:tab w:val="left" w:pos="1056"/>
        </w:tabs>
        <w:spacing w:before="1" w:line="242" w:lineRule="auto"/>
        <w:ind w:left="567" w:right="-7" w:firstLine="0"/>
        <w:rPr>
          <w:sz w:val="16"/>
          <w:szCs w:val="16"/>
        </w:rPr>
      </w:pPr>
      <w:r>
        <w:rPr>
          <w:sz w:val="28"/>
        </w:rPr>
        <w:t xml:space="preserve"> </w:t>
      </w:r>
    </w:p>
    <w:p w:rsidR="008C31D7" w:rsidRPr="00EC7517" w:rsidRDefault="00010B10">
      <w:pPr>
        <w:pStyle w:val="a4"/>
        <w:numPr>
          <w:ilvl w:val="0"/>
          <w:numId w:val="2"/>
        </w:numPr>
        <w:tabs>
          <w:tab w:val="left" w:pos="1056"/>
        </w:tabs>
        <w:spacing w:before="1" w:line="242" w:lineRule="auto"/>
        <w:ind w:left="0" w:right="-7" w:firstLine="567"/>
        <w:rPr>
          <w:sz w:val="28"/>
        </w:rPr>
      </w:pPr>
      <w:r w:rsidRPr="00EC7517">
        <w:rPr>
          <w:sz w:val="28"/>
        </w:rPr>
        <w:t>Працівники, які прац</w:t>
      </w:r>
      <w:r w:rsidR="0083382D" w:rsidRPr="00EC7517">
        <w:rPr>
          <w:sz w:val="28"/>
        </w:rPr>
        <w:t>ю</w:t>
      </w:r>
      <w:r w:rsidRPr="00EC7517">
        <w:rPr>
          <w:sz w:val="28"/>
        </w:rPr>
        <w:t xml:space="preserve">вали в умовах режимних обмежень на інших </w:t>
      </w:r>
      <w:r w:rsidR="0083382D" w:rsidRPr="00EC7517">
        <w:rPr>
          <w:sz w:val="28"/>
        </w:rPr>
        <w:t>підприємствах</w:t>
      </w:r>
      <w:r w:rsidRPr="00EC7517">
        <w:rPr>
          <w:sz w:val="28"/>
        </w:rPr>
        <w:t xml:space="preserve">, установах та організаціях у визначений період, у строк до 20 числа поточного місяця інформують </w:t>
      </w:r>
      <w:r w:rsidR="00EC7517">
        <w:rPr>
          <w:sz w:val="28"/>
        </w:rPr>
        <w:t>провідного</w:t>
      </w:r>
      <w:r w:rsidR="00EC7517" w:rsidRPr="00EC7517">
        <w:rPr>
          <w:sz w:val="28"/>
        </w:rPr>
        <w:t xml:space="preserve"> і</w:t>
      </w:r>
      <w:r w:rsidR="00EC7517">
        <w:rPr>
          <w:sz w:val="28"/>
        </w:rPr>
        <w:t>нженера</w:t>
      </w:r>
      <w:r w:rsidR="00EC7517" w:rsidRPr="00EC7517">
        <w:rPr>
          <w:sz w:val="28"/>
        </w:rPr>
        <w:t xml:space="preserve"> з питань мобілізаційної роботи Управління капітального будівництва Чернігівської обласної державної адміністрації </w:t>
      </w:r>
      <w:r w:rsidRPr="00EC7517">
        <w:rPr>
          <w:sz w:val="28"/>
        </w:rPr>
        <w:t xml:space="preserve">про такі роботи та надають довідку про наявність допуску до державної </w:t>
      </w:r>
      <w:r w:rsidR="0083382D" w:rsidRPr="00EC7517">
        <w:rPr>
          <w:sz w:val="28"/>
        </w:rPr>
        <w:t>таємниці</w:t>
      </w:r>
      <w:r w:rsidRPr="00EC7517">
        <w:rPr>
          <w:sz w:val="28"/>
        </w:rPr>
        <w:t xml:space="preserve"> за формою згідно з додатком 14 до Порядку, з відміткою про роботу з відомостями, що становлять державну </w:t>
      </w:r>
      <w:r w:rsidR="0083382D" w:rsidRPr="00EC7517">
        <w:rPr>
          <w:sz w:val="28"/>
        </w:rPr>
        <w:t>таємницю</w:t>
      </w:r>
      <w:r w:rsidRPr="00EC7517">
        <w:rPr>
          <w:sz w:val="28"/>
        </w:rPr>
        <w:t xml:space="preserve">, на інших </w:t>
      </w:r>
      <w:r w:rsidR="0083382D" w:rsidRPr="00EC7517">
        <w:rPr>
          <w:sz w:val="28"/>
        </w:rPr>
        <w:t>підприємствах</w:t>
      </w:r>
      <w:r w:rsidRPr="00EC7517">
        <w:rPr>
          <w:sz w:val="28"/>
        </w:rPr>
        <w:t>, установах та організаціях.</w:t>
      </w:r>
    </w:p>
    <w:p w:rsidR="008C31D7" w:rsidRPr="00EC7517" w:rsidRDefault="008C31D7">
      <w:pPr>
        <w:pStyle w:val="a3"/>
        <w:spacing w:before="5"/>
        <w:ind w:right="-7" w:firstLine="567"/>
        <w:rPr>
          <w:sz w:val="16"/>
          <w:szCs w:val="16"/>
        </w:rPr>
      </w:pPr>
    </w:p>
    <w:p w:rsidR="008C31D7" w:rsidRPr="00EC7517" w:rsidRDefault="00010B10">
      <w:pPr>
        <w:pStyle w:val="a4"/>
        <w:numPr>
          <w:ilvl w:val="0"/>
          <w:numId w:val="2"/>
        </w:numPr>
        <w:tabs>
          <w:tab w:val="left" w:pos="1014"/>
        </w:tabs>
        <w:ind w:left="0" w:right="-7" w:firstLine="567"/>
        <w:rPr>
          <w:sz w:val="28"/>
        </w:rPr>
      </w:pPr>
      <w:r w:rsidRPr="00EC7517">
        <w:rPr>
          <w:sz w:val="28"/>
        </w:rPr>
        <w:t xml:space="preserve">Рішення про встановлення надбавки </w:t>
      </w:r>
      <w:r w:rsidR="0083382D" w:rsidRPr="00EC7517">
        <w:rPr>
          <w:sz w:val="28"/>
        </w:rPr>
        <w:t>приймається</w:t>
      </w:r>
      <w:r w:rsidRPr="00EC7517">
        <w:rPr>
          <w:sz w:val="28"/>
        </w:rPr>
        <w:t xml:space="preserve"> </w:t>
      </w:r>
      <w:r w:rsidR="0068671A" w:rsidRPr="00EC7517">
        <w:rPr>
          <w:sz w:val="28"/>
        </w:rPr>
        <w:t>начальником Управління капітального будівництва</w:t>
      </w:r>
      <w:r w:rsidRPr="00EC7517">
        <w:rPr>
          <w:sz w:val="28"/>
        </w:rPr>
        <w:t xml:space="preserve"> Чернігівської обласної державної </w:t>
      </w:r>
      <w:r w:rsidR="0083382D" w:rsidRPr="00EC7517">
        <w:rPr>
          <w:sz w:val="28"/>
        </w:rPr>
        <w:t>адміністрації</w:t>
      </w:r>
      <w:r w:rsidRPr="00EC7517">
        <w:rPr>
          <w:sz w:val="28"/>
        </w:rPr>
        <w:t xml:space="preserve"> шляхом </w:t>
      </w:r>
      <w:r w:rsidR="0068671A" w:rsidRPr="00EC7517">
        <w:rPr>
          <w:sz w:val="28"/>
        </w:rPr>
        <w:t>видачі наказу</w:t>
      </w:r>
      <w:r w:rsidRPr="00EC7517">
        <w:rPr>
          <w:sz w:val="28"/>
        </w:rPr>
        <w:t>.</w:t>
      </w:r>
    </w:p>
    <w:p w:rsidR="00EC7517" w:rsidRPr="00EC7517" w:rsidRDefault="00EC7517" w:rsidP="0083382D">
      <w:pPr>
        <w:pStyle w:val="a4"/>
        <w:ind w:left="0" w:right="-7" w:firstLine="567"/>
        <w:rPr>
          <w:sz w:val="16"/>
          <w:szCs w:val="16"/>
        </w:rPr>
      </w:pPr>
    </w:p>
    <w:p w:rsidR="008C31D7" w:rsidRPr="00EC7517" w:rsidRDefault="0083382D" w:rsidP="0068671A">
      <w:pPr>
        <w:pStyle w:val="a4"/>
        <w:numPr>
          <w:ilvl w:val="0"/>
          <w:numId w:val="2"/>
        </w:numPr>
        <w:tabs>
          <w:tab w:val="left" w:pos="1003"/>
        </w:tabs>
        <w:spacing w:line="237" w:lineRule="auto"/>
        <w:ind w:left="0" w:right="-7" w:firstLine="567"/>
        <w:rPr>
          <w:sz w:val="28"/>
        </w:rPr>
      </w:pPr>
      <w:r w:rsidRPr="00EC7517">
        <w:rPr>
          <w:sz w:val="28"/>
        </w:rPr>
        <w:lastRenderedPageBreak/>
        <w:t>Проект</w:t>
      </w:r>
      <w:r w:rsidR="00010B10" w:rsidRPr="00EC7517">
        <w:rPr>
          <w:sz w:val="28"/>
        </w:rPr>
        <w:t xml:space="preserve"> відповідного </w:t>
      </w:r>
      <w:r w:rsidR="0068671A" w:rsidRPr="00EC7517">
        <w:rPr>
          <w:sz w:val="28"/>
        </w:rPr>
        <w:t>наказу</w:t>
      </w:r>
      <w:r w:rsidR="00010B10" w:rsidRPr="00EC7517">
        <w:rPr>
          <w:sz w:val="28"/>
        </w:rPr>
        <w:t xml:space="preserve"> </w:t>
      </w:r>
      <w:r w:rsidRPr="00EC7517">
        <w:rPr>
          <w:sz w:val="28"/>
        </w:rPr>
        <w:t>готується</w:t>
      </w:r>
      <w:r w:rsidR="00010B10" w:rsidRPr="00EC7517">
        <w:rPr>
          <w:sz w:val="28"/>
        </w:rPr>
        <w:t xml:space="preserve"> та </w:t>
      </w:r>
      <w:r w:rsidRPr="00EC7517">
        <w:rPr>
          <w:sz w:val="28"/>
        </w:rPr>
        <w:t>подається</w:t>
      </w:r>
      <w:r w:rsidR="00010B10" w:rsidRPr="00EC7517">
        <w:rPr>
          <w:sz w:val="28"/>
        </w:rPr>
        <w:t xml:space="preserve"> </w:t>
      </w:r>
      <w:r w:rsidR="0068671A" w:rsidRPr="00EC7517">
        <w:rPr>
          <w:sz w:val="28"/>
        </w:rPr>
        <w:t>провідним інженером з питань мобілізаційної роботи Управління капітального будівництва Чернігівської обласної державної адміністрації</w:t>
      </w:r>
      <w:r w:rsidR="00010B10" w:rsidRPr="00EC7517">
        <w:rPr>
          <w:sz w:val="28"/>
        </w:rPr>
        <w:t xml:space="preserve"> </w:t>
      </w:r>
      <w:r w:rsidR="0068671A" w:rsidRPr="00EC7517">
        <w:rPr>
          <w:sz w:val="28"/>
        </w:rPr>
        <w:t xml:space="preserve">начальнику Управління капітального будівництва </w:t>
      </w:r>
      <w:r w:rsidR="00010B10" w:rsidRPr="00EC7517">
        <w:rPr>
          <w:sz w:val="28"/>
        </w:rPr>
        <w:t xml:space="preserve">Чернігівської обласної державної </w:t>
      </w:r>
      <w:r w:rsidRPr="00EC7517">
        <w:rPr>
          <w:sz w:val="28"/>
        </w:rPr>
        <w:t>адміністрації</w:t>
      </w:r>
      <w:r w:rsidR="00010B10" w:rsidRPr="00EC7517">
        <w:rPr>
          <w:sz w:val="28"/>
        </w:rPr>
        <w:t xml:space="preserve"> разом з доповідною запискою, яка містить перелік працівників, що постійно </w:t>
      </w:r>
      <w:proofErr w:type="spellStart"/>
      <w:r w:rsidR="00010B10" w:rsidRPr="00EC7517">
        <w:rPr>
          <w:sz w:val="28"/>
        </w:rPr>
        <w:t>a</w:t>
      </w:r>
      <w:r w:rsidR="00AE4521">
        <w:rPr>
          <w:sz w:val="28"/>
        </w:rPr>
        <w:t>б</w:t>
      </w:r>
      <w:r w:rsidR="00010B10" w:rsidRPr="00EC7517">
        <w:rPr>
          <w:sz w:val="28"/>
        </w:rPr>
        <w:t>o</w:t>
      </w:r>
      <w:proofErr w:type="spellEnd"/>
      <w:r w:rsidR="00010B10" w:rsidRPr="00EC7517">
        <w:rPr>
          <w:sz w:val="28"/>
        </w:rPr>
        <w:t xml:space="preserve"> у визначений період працювали з відомостями, що становлять державну </w:t>
      </w:r>
      <w:r w:rsidRPr="00EC7517">
        <w:rPr>
          <w:sz w:val="28"/>
        </w:rPr>
        <w:t>таємницю</w:t>
      </w:r>
      <w:r w:rsidR="00010B10" w:rsidRPr="00EC7517">
        <w:rPr>
          <w:sz w:val="28"/>
        </w:rPr>
        <w:t xml:space="preserve">, та найвищий ступінь секретності таких відомостей та пропозиції щодо встановлення надбавки до посадового окладу таким працівникам. </w:t>
      </w:r>
      <w:r w:rsidR="0068671A" w:rsidRPr="00EC7517">
        <w:rPr>
          <w:sz w:val="28"/>
        </w:rPr>
        <w:t>Начальник Управління капітального будівництва Чернігівської обласної  державної адміністрації</w:t>
      </w:r>
      <w:r w:rsidR="00010B10" w:rsidRPr="00EC7517">
        <w:rPr>
          <w:sz w:val="28"/>
        </w:rPr>
        <w:t xml:space="preserve">, розглянувши </w:t>
      </w:r>
      <w:r w:rsidRPr="00EC7517">
        <w:rPr>
          <w:sz w:val="28"/>
        </w:rPr>
        <w:t>внесені</w:t>
      </w:r>
      <w:r w:rsidR="00010B10" w:rsidRPr="00EC7517">
        <w:rPr>
          <w:sz w:val="28"/>
        </w:rPr>
        <w:t xml:space="preserve"> пропозиції та в разі відсутності заперечень та/або </w:t>
      </w:r>
      <w:r w:rsidRPr="00EC7517">
        <w:rPr>
          <w:sz w:val="28"/>
        </w:rPr>
        <w:t>зауважень</w:t>
      </w:r>
      <w:r w:rsidR="00010B10" w:rsidRPr="00EC7517">
        <w:rPr>
          <w:sz w:val="28"/>
        </w:rPr>
        <w:t xml:space="preserve">, </w:t>
      </w:r>
      <w:r w:rsidRPr="00EC7517">
        <w:rPr>
          <w:sz w:val="28"/>
        </w:rPr>
        <w:t>підписує</w:t>
      </w:r>
      <w:r w:rsidR="00010B10" w:rsidRPr="00EC7517">
        <w:rPr>
          <w:sz w:val="28"/>
        </w:rPr>
        <w:t xml:space="preserve"> проект </w:t>
      </w:r>
      <w:r w:rsidR="0068671A" w:rsidRPr="00EC7517">
        <w:rPr>
          <w:sz w:val="28"/>
        </w:rPr>
        <w:t>наказу</w:t>
      </w:r>
      <w:r w:rsidR="00010B10" w:rsidRPr="00EC7517">
        <w:rPr>
          <w:sz w:val="28"/>
        </w:rPr>
        <w:t>.</w:t>
      </w:r>
    </w:p>
    <w:p w:rsidR="008C31D7" w:rsidRPr="00EC7517" w:rsidRDefault="008C31D7">
      <w:pPr>
        <w:pStyle w:val="a3"/>
      </w:pPr>
    </w:p>
    <w:p w:rsidR="008C31D7" w:rsidRPr="00EC7517" w:rsidRDefault="008C31D7">
      <w:pPr>
        <w:pStyle w:val="a3"/>
      </w:pPr>
    </w:p>
    <w:p w:rsidR="00EC7517" w:rsidRPr="00EC7517" w:rsidRDefault="00EC7517">
      <w:pPr>
        <w:pStyle w:val="a3"/>
      </w:pPr>
    </w:p>
    <w:p w:rsidR="0068671A" w:rsidRPr="00EC7517" w:rsidRDefault="0068671A" w:rsidP="0068671A">
      <w:pPr>
        <w:pStyle w:val="a3"/>
      </w:pPr>
      <w:r w:rsidRPr="00EC7517">
        <w:t xml:space="preserve">Провідний інженер з питань </w:t>
      </w:r>
    </w:p>
    <w:p w:rsidR="0068671A" w:rsidRPr="00EC7517" w:rsidRDefault="0068671A" w:rsidP="0068671A">
      <w:pPr>
        <w:jc w:val="both"/>
        <w:rPr>
          <w:sz w:val="28"/>
          <w:szCs w:val="28"/>
          <w:lang w:eastAsia="uk-UA"/>
        </w:rPr>
      </w:pPr>
      <w:r w:rsidRPr="00EC7517">
        <w:rPr>
          <w:sz w:val="28"/>
          <w:szCs w:val="28"/>
        </w:rPr>
        <w:t xml:space="preserve">мобілізаційної роботи </w:t>
      </w:r>
      <w:r w:rsidRPr="00EC7517">
        <w:rPr>
          <w:sz w:val="28"/>
          <w:szCs w:val="28"/>
          <w:lang w:eastAsia="uk-UA"/>
        </w:rPr>
        <w:t xml:space="preserve">Управління </w:t>
      </w:r>
    </w:p>
    <w:p w:rsidR="0068671A" w:rsidRPr="00EC7517" w:rsidRDefault="0068671A" w:rsidP="0068671A">
      <w:pPr>
        <w:jc w:val="both"/>
        <w:rPr>
          <w:sz w:val="28"/>
          <w:szCs w:val="28"/>
          <w:lang w:eastAsia="uk-UA"/>
        </w:rPr>
      </w:pPr>
      <w:r w:rsidRPr="00EC7517">
        <w:rPr>
          <w:sz w:val="28"/>
          <w:szCs w:val="28"/>
          <w:lang w:eastAsia="uk-UA"/>
        </w:rPr>
        <w:t xml:space="preserve">капітального будівництва обласної </w:t>
      </w:r>
    </w:p>
    <w:p w:rsidR="0068671A" w:rsidRPr="00EC7517" w:rsidRDefault="0068671A" w:rsidP="0068671A">
      <w:pPr>
        <w:jc w:val="both"/>
        <w:rPr>
          <w:sz w:val="28"/>
          <w:szCs w:val="28"/>
        </w:rPr>
      </w:pPr>
      <w:r w:rsidRPr="00EC7517">
        <w:rPr>
          <w:sz w:val="28"/>
          <w:szCs w:val="28"/>
          <w:lang w:eastAsia="uk-UA"/>
        </w:rPr>
        <w:t>державної адміністрації</w:t>
      </w:r>
      <w:r w:rsidRPr="00EC7517">
        <w:rPr>
          <w:sz w:val="28"/>
          <w:szCs w:val="28"/>
          <w:lang w:eastAsia="uk-UA"/>
        </w:rPr>
        <w:tab/>
      </w:r>
      <w:r w:rsidRPr="00EC7517">
        <w:rPr>
          <w:sz w:val="28"/>
          <w:szCs w:val="28"/>
        </w:rPr>
        <w:t xml:space="preserve">                                                         Олександр ПЛІШКОВ</w:t>
      </w:r>
    </w:p>
    <w:p w:rsidR="0068671A" w:rsidRPr="00EC7517" w:rsidRDefault="0068671A" w:rsidP="0068671A">
      <w:pPr>
        <w:pStyle w:val="a3"/>
      </w:pPr>
    </w:p>
    <w:p w:rsidR="008C31D7" w:rsidRPr="00EC7517" w:rsidRDefault="008C31D7">
      <w:pPr>
        <w:pStyle w:val="a3"/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rPr>
          <w:sz w:val="20"/>
        </w:rPr>
      </w:pPr>
    </w:p>
    <w:p w:rsidR="008C31D7" w:rsidRPr="00EC7517" w:rsidRDefault="008C31D7">
      <w:pPr>
        <w:pStyle w:val="a3"/>
        <w:spacing w:before="7"/>
        <w:rPr>
          <w:sz w:val="13"/>
        </w:rPr>
      </w:pPr>
    </w:p>
    <w:sectPr w:rsidR="008C31D7" w:rsidRPr="00EC7517" w:rsidSect="00DB3F4F">
      <w:pgSz w:w="11900" w:h="16840"/>
      <w:pgMar w:top="567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728"/>
    <w:multiLevelType w:val="hybridMultilevel"/>
    <w:tmpl w:val="38C2F3A4"/>
    <w:lvl w:ilvl="0" w:tplc="917A995E">
      <w:start w:val="1"/>
      <w:numFmt w:val="decimal"/>
      <w:lvlText w:val="%1."/>
      <w:lvlJc w:val="left"/>
      <w:pPr>
        <w:ind w:left="203" w:hanging="281"/>
      </w:pPr>
      <w:rPr>
        <w:rFonts w:hint="default"/>
        <w:w w:val="101"/>
        <w:lang w:val="uk-UA" w:eastAsia="en-US" w:bidi="ar-SA"/>
      </w:rPr>
    </w:lvl>
    <w:lvl w:ilvl="1" w:tplc="54CEEBE2">
      <w:numFmt w:val="bullet"/>
      <w:lvlText w:val="•"/>
      <w:lvlJc w:val="left"/>
      <w:pPr>
        <w:ind w:left="1180" w:hanging="281"/>
      </w:pPr>
      <w:rPr>
        <w:rFonts w:hint="default"/>
        <w:lang w:val="uk-UA" w:eastAsia="en-US" w:bidi="ar-SA"/>
      </w:rPr>
    </w:lvl>
    <w:lvl w:ilvl="2" w:tplc="CD5A9A76">
      <w:numFmt w:val="bullet"/>
      <w:lvlText w:val="•"/>
      <w:lvlJc w:val="left"/>
      <w:pPr>
        <w:ind w:left="2160" w:hanging="281"/>
      </w:pPr>
      <w:rPr>
        <w:rFonts w:hint="default"/>
        <w:lang w:val="uk-UA" w:eastAsia="en-US" w:bidi="ar-SA"/>
      </w:rPr>
    </w:lvl>
    <w:lvl w:ilvl="3" w:tplc="35FA0140">
      <w:numFmt w:val="bullet"/>
      <w:lvlText w:val="•"/>
      <w:lvlJc w:val="left"/>
      <w:pPr>
        <w:ind w:left="3140" w:hanging="281"/>
      </w:pPr>
      <w:rPr>
        <w:rFonts w:hint="default"/>
        <w:lang w:val="uk-UA" w:eastAsia="en-US" w:bidi="ar-SA"/>
      </w:rPr>
    </w:lvl>
    <w:lvl w:ilvl="4" w:tplc="4EB619C0">
      <w:numFmt w:val="bullet"/>
      <w:lvlText w:val="•"/>
      <w:lvlJc w:val="left"/>
      <w:pPr>
        <w:ind w:left="4120" w:hanging="281"/>
      </w:pPr>
      <w:rPr>
        <w:rFonts w:hint="default"/>
        <w:lang w:val="uk-UA" w:eastAsia="en-US" w:bidi="ar-SA"/>
      </w:rPr>
    </w:lvl>
    <w:lvl w:ilvl="5" w:tplc="64F8DE90">
      <w:numFmt w:val="bullet"/>
      <w:lvlText w:val="•"/>
      <w:lvlJc w:val="left"/>
      <w:pPr>
        <w:ind w:left="5100" w:hanging="281"/>
      </w:pPr>
      <w:rPr>
        <w:rFonts w:hint="default"/>
        <w:lang w:val="uk-UA" w:eastAsia="en-US" w:bidi="ar-SA"/>
      </w:rPr>
    </w:lvl>
    <w:lvl w:ilvl="6" w:tplc="FAEE1170">
      <w:numFmt w:val="bullet"/>
      <w:lvlText w:val="•"/>
      <w:lvlJc w:val="left"/>
      <w:pPr>
        <w:ind w:left="6080" w:hanging="281"/>
      </w:pPr>
      <w:rPr>
        <w:rFonts w:hint="default"/>
        <w:lang w:val="uk-UA" w:eastAsia="en-US" w:bidi="ar-SA"/>
      </w:rPr>
    </w:lvl>
    <w:lvl w:ilvl="7" w:tplc="66CC39D4">
      <w:numFmt w:val="bullet"/>
      <w:lvlText w:val="•"/>
      <w:lvlJc w:val="left"/>
      <w:pPr>
        <w:ind w:left="7060" w:hanging="281"/>
      </w:pPr>
      <w:rPr>
        <w:rFonts w:hint="default"/>
        <w:lang w:val="uk-UA" w:eastAsia="en-US" w:bidi="ar-SA"/>
      </w:rPr>
    </w:lvl>
    <w:lvl w:ilvl="8" w:tplc="F766AAC6">
      <w:numFmt w:val="bullet"/>
      <w:lvlText w:val="•"/>
      <w:lvlJc w:val="left"/>
      <w:pPr>
        <w:ind w:left="804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23356BD7"/>
    <w:multiLevelType w:val="hybridMultilevel"/>
    <w:tmpl w:val="C0D8BE44"/>
    <w:lvl w:ilvl="0" w:tplc="ED14D396">
      <w:numFmt w:val="bullet"/>
      <w:lvlText w:val="-"/>
      <w:lvlJc w:val="left"/>
      <w:pPr>
        <w:ind w:left="147" w:hanging="244"/>
      </w:pPr>
      <w:rPr>
        <w:rFonts w:hint="default"/>
        <w:w w:val="92"/>
        <w:lang w:val="uk-UA" w:eastAsia="en-US" w:bidi="ar-SA"/>
      </w:rPr>
    </w:lvl>
    <w:lvl w:ilvl="1" w:tplc="ADD07450">
      <w:numFmt w:val="bullet"/>
      <w:lvlText w:val="•"/>
      <w:lvlJc w:val="left"/>
      <w:pPr>
        <w:ind w:left="1126" w:hanging="244"/>
      </w:pPr>
      <w:rPr>
        <w:rFonts w:hint="default"/>
        <w:lang w:val="uk-UA" w:eastAsia="en-US" w:bidi="ar-SA"/>
      </w:rPr>
    </w:lvl>
    <w:lvl w:ilvl="2" w:tplc="7C1EEA32">
      <w:numFmt w:val="bullet"/>
      <w:lvlText w:val="•"/>
      <w:lvlJc w:val="left"/>
      <w:pPr>
        <w:ind w:left="2112" w:hanging="244"/>
      </w:pPr>
      <w:rPr>
        <w:rFonts w:hint="default"/>
        <w:lang w:val="uk-UA" w:eastAsia="en-US" w:bidi="ar-SA"/>
      </w:rPr>
    </w:lvl>
    <w:lvl w:ilvl="3" w:tplc="3AD8F994">
      <w:numFmt w:val="bullet"/>
      <w:lvlText w:val="•"/>
      <w:lvlJc w:val="left"/>
      <w:pPr>
        <w:ind w:left="3098" w:hanging="244"/>
      </w:pPr>
      <w:rPr>
        <w:rFonts w:hint="default"/>
        <w:lang w:val="uk-UA" w:eastAsia="en-US" w:bidi="ar-SA"/>
      </w:rPr>
    </w:lvl>
    <w:lvl w:ilvl="4" w:tplc="40D6C708">
      <w:numFmt w:val="bullet"/>
      <w:lvlText w:val="•"/>
      <w:lvlJc w:val="left"/>
      <w:pPr>
        <w:ind w:left="4084" w:hanging="244"/>
      </w:pPr>
      <w:rPr>
        <w:rFonts w:hint="default"/>
        <w:lang w:val="uk-UA" w:eastAsia="en-US" w:bidi="ar-SA"/>
      </w:rPr>
    </w:lvl>
    <w:lvl w:ilvl="5" w:tplc="28AA8F32">
      <w:numFmt w:val="bullet"/>
      <w:lvlText w:val="•"/>
      <w:lvlJc w:val="left"/>
      <w:pPr>
        <w:ind w:left="5070" w:hanging="244"/>
      </w:pPr>
      <w:rPr>
        <w:rFonts w:hint="default"/>
        <w:lang w:val="uk-UA" w:eastAsia="en-US" w:bidi="ar-SA"/>
      </w:rPr>
    </w:lvl>
    <w:lvl w:ilvl="6" w:tplc="DDD00956">
      <w:numFmt w:val="bullet"/>
      <w:lvlText w:val="•"/>
      <w:lvlJc w:val="left"/>
      <w:pPr>
        <w:ind w:left="6056" w:hanging="244"/>
      </w:pPr>
      <w:rPr>
        <w:rFonts w:hint="default"/>
        <w:lang w:val="uk-UA" w:eastAsia="en-US" w:bidi="ar-SA"/>
      </w:rPr>
    </w:lvl>
    <w:lvl w:ilvl="7" w:tplc="A7E699A6">
      <w:numFmt w:val="bullet"/>
      <w:lvlText w:val="•"/>
      <w:lvlJc w:val="left"/>
      <w:pPr>
        <w:ind w:left="7042" w:hanging="244"/>
      </w:pPr>
      <w:rPr>
        <w:rFonts w:hint="default"/>
        <w:lang w:val="uk-UA" w:eastAsia="en-US" w:bidi="ar-SA"/>
      </w:rPr>
    </w:lvl>
    <w:lvl w:ilvl="8" w:tplc="F0D23468">
      <w:numFmt w:val="bullet"/>
      <w:lvlText w:val="•"/>
      <w:lvlJc w:val="left"/>
      <w:pPr>
        <w:ind w:left="8028" w:hanging="244"/>
      </w:pPr>
      <w:rPr>
        <w:rFonts w:hint="default"/>
        <w:lang w:val="uk-UA" w:eastAsia="en-US" w:bidi="ar-SA"/>
      </w:rPr>
    </w:lvl>
  </w:abstractNum>
  <w:abstractNum w:abstractNumId="2" w15:restartNumberingAfterBreak="0">
    <w:nsid w:val="6E946173"/>
    <w:multiLevelType w:val="hybridMultilevel"/>
    <w:tmpl w:val="832E1BAA"/>
    <w:lvl w:ilvl="0" w:tplc="8DEE8410">
      <w:start w:val="1"/>
      <w:numFmt w:val="decimal"/>
      <w:lvlText w:val="%1)"/>
      <w:lvlJc w:val="left"/>
      <w:pPr>
        <w:ind w:left="204" w:hanging="304"/>
      </w:pPr>
      <w:rPr>
        <w:rFonts w:hint="default"/>
        <w:w w:val="100"/>
        <w:lang w:val="uk-UA" w:eastAsia="en-US" w:bidi="ar-SA"/>
      </w:rPr>
    </w:lvl>
    <w:lvl w:ilvl="1" w:tplc="B7F6F3A2">
      <w:numFmt w:val="bullet"/>
      <w:lvlText w:val="•"/>
      <w:lvlJc w:val="left"/>
      <w:pPr>
        <w:ind w:left="1180" w:hanging="304"/>
      </w:pPr>
      <w:rPr>
        <w:rFonts w:hint="default"/>
        <w:lang w:val="uk-UA" w:eastAsia="en-US" w:bidi="ar-SA"/>
      </w:rPr>
    </w:lvl>
    <w:lvl w:ilvl="2" w:tplc="2E362506">
      <w:numFmt w:val="bullet"/>
      <w:lvlText w:val="•"/>
      <w:lvlJc w:val="left"/>
      <w:pPr>
        <w:ind w:left="2160" w:hanging="304"/>
      </w:pPr>
      <w:rPr>
        <w:rFonts w:hint="default"/>
        <w:lang w:val="uk-UA" w:eastAsia="en-US" w:bidi="ar-SA"/>
      </w:rPr>
    </w:lvl>
    <w:lvl w:ilvl="3" w:tplc="CE9CB794">
      <w:numFmt w:val="bullet"/>
      <w:lvlText w:val="•"/>
      <w:lvlJc w:val="left"/>
      <w:pPr>
        <w:ind w:left="3140" w:hanging="304"/>
      </w:pPr>
      <w:rPr>
        <w:rFonts w:hint="default"/>
        <w:lang w:val="uk-UA" w:eastAsia="en-US" w:bidi="ar-SA"/>
      </w:rPr>
    </w:lvl>
    <w:lvl w:ilvl="4" w:tplc="5468A178">
      <w:numFmt w:val="bullet"/>
      <w:lvlText w:val="•"/>
      <w:lvlJc w:val="left"/>
      <w:pPr>
        <w:ind w:left="4120" w:hanging="304"/>
      </w:pPr>
      <w:rPr>
        <w:rFonts w:hint="default"/>
        <w:lang w:val="uk-UA" w:eastAsia="en-US" w:bidi="ar-SA"/>
      </w:rPr>
    </w:lvl>
    <w:lvl w:ilvl="5" w:tplc="12A6F096">
      <w:numFmt w:val="bullet"/>
      <w:lvlText w:val="•"/>
      <w:lvlJc w:val="left"/>
      <w:pPr>
        <w:ind w:left="5100" w:hanging="304"/>
      </w:pPr>
      <w:rPr>
        <w:rFonts w:hint="default"/>
        <w:lang w:val="uk-UA" w:eastAsia="en-US" w:bidi="ar-SA"/>
      </w:rPr>
    </w:lvl>
    <w:lvl w:ilvl="6" w:tplc="4454A562">
      <w:numFmt w:val="bullet"/>
      <w:lvlText w:val="•"/>
      <w:lvlJc w:val="left"/>
      <w:pPr>
        <w:ind w:left="6080" w:hanging="304"/>
      </w:pPr>
      <w:rPr>
        <w:rFonts w:hint="default"/>
        <w:lang w:val="uk-UA" w:eastAsia="en-US" w:bidi="ar-SA"/>
      </w:rPr>
    </w:lvl>
    <w:lvl w:ilvl="7" w:tplc="3EA8484A">
      <w:numFmt w:val="bullet"/>
      <w:lvlText w:val="•"/>
      <w:lvlJc w:val="left"/>
      <w:pPr>
        <w:ind w:left="7060" w:hanging="304"/>
      </w:pPr>
      <w:rPr>
        <w:rFonts w:hint="default"/>
        <w:lang w:val="uk-UA" w:eastAsia="en-US" w:bidi="ar-SA"/>
      </w:rPr>
    </w:lvl>
    <w:lvl w:ilvl="8" w:tplc="9B9C4EF2">
      <w:numFmt w:val="bullet"/>
      <w:lvlText w:val="•"/>
      <w:lvlJc w:val="left"/>
      <w:pPr>
        <w:ind w:left="8040" w:hanging="304"/>
      </w:pPr>
      <w:rPr>
        <w:rFonts w:hint="default"/>
        <w:lang w:val="uk-UA" w:eastAsia="en-US" w:bidi="ar-SA"/>
      </w:rPr>
    </w:lvl>
  </w:abstractNum>
  <w:abstractNum w:abstractNumId="3" w15:restartNumberingAfterBreak="0">
    <w:nsid w:val="7CBE4B2C"/>
    <w:multiLevelType w:val="hybridMultilevel"/>
    <w:tmpl w:val="1DF0DBFE"/>
    <w:lvl w:ilvl="0" w:tplc="391677A4">
      <w:start w:val="1"/>
      <w:numFmt w:val="decimal"/>
      <w:lvlText w:val="%1."/>
      <w:lvlJc w:val="left"/>
      <w:pPr>
        <w:ind w:left="2121" w:hanging="277"/>
      </w:pPr>
      <w:rPr>
        <w:rFonts w:ascii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7A06A704">
      <w:numFmt w:val="bullet"/>
      <w:lvlText w:val="•"/>
      <w:lvlJc w:val="left"/>
      <w:pPr>
        <w:ind w:left="1144" w:hanging="277"/>
      </w:pPr>
      <w:rPr>
        <w:rFonts w:hint="default"/>
        <w:lang w:val="uk-UA" w:eastAsia="en-US" w:bidi="ar-SA"/>
      </w:rPr>
    </w:lvl>
    <w:lvl w:ilvl="2" w:tplc="B276F2DC">
      <w:numFmt w:val="bullet"/>
      <w:lvlText w:val="•"/>
      <w:lvlJc w:val="left"/>
      <w:pPr>
        <w:ind w:left="2128" w:hanging="277"/>
      </w:pPr>
      <w:rPr>
        <w:rFonts w:hint="default"/>
        <w:lang w:val="uk-UA" w:eastAsia="en-US" w:bidi="ar-SA"/>
      </w:rPr>
    </w:lvl>
    <w:lvl w:ilvl="3" w:tplc="82E65B4E">
      <w:numFmt w:val="bullet"/>
      <w:lvlText w:val="•"/>
      <w:lvlJc w:val="left"/>
      <w:pPr>
        <w:ind w:left="3112" w:hanging="277"/>
      </w:pPr>
      <w:rPr>
        <w:rFonts w:hint="default"/>
        <w:lang w:val="uk-UA" w:eastAsia="en-US" w:bidi="ar-SA"/>
      </w:rPr>
    </w:lvl>
    <w:lvl w:ilvl="4" w:tplc="13CA8A7A">
      <w:numFmt w:val="bullet"/>
      <w:lvlText w:val="•"/>
      <w:lvlJc w:val="left"/>
      <w:pPr>
        <w:ind w:left="4096" w:hanging="277"/>
      </w:pPr>
      <w:rPr>
        <w:rFonts w:hint="default"/>
        <w:lang w:val="uk-UA" w:eastAsia="en-US" w:bidi="ar-SA"/>
      </w:rPr>
    </w:lvl>
    <w:lvl w:ilvl="5" w:tplc="07B61434">
      <w:numFmt w:val="bullet"/>
      <w:lvlText w:val="•"/>
      <w:lvlJc w:val="left"/>
      <w:pPr>
        <w:ind w:left="5080" w:hanging="277"/>
      </w:pPr>
      <w:rPr>
        <w:rFonts w:hint="default"/>
        <w:lang w:val="uk-UA" w:eastAsia="en-US" w:bidi="ar-SA"/>
      </w:rPr>
    </w:lvl>
    <w:lvl w:ilvl="6" w:tplc="8342DFB6">
      <w:numFmt w:val="bullet"/>
      <w:lvlText w:val="•"/>
      <w:lvlJc w:val="left"/>
      <w:pPr>
        <w:ind w:left="6064" w:hanging="277"/>
      </w:pPr>
      <w:rPr>
        <w:rFonts w:hint="default"/>
        <w:lang w:val="uk-UA" w:eastAsia="en-US" w:bidi="ar-SA"/>
      </w:rPr>
    </w:lvl>
    <w:lvl w:ilvl="7" w:tplc="CC66F42E">
      <w:numFmt w:val="bullet"/>
      <w:lvlText w:val="•"/>
      <w:lvlJc w:val="left"/>
      <w:pPr>
        <w:ind w:left="7048" w:hanging="277"/>
      </w:pPr>
      <w:rPr>
        <w:rFonts w:hint="default"/>
        <w:lang w:val="uk-UA" w:eastAsia="en-US" w:bidi="ar-SA"/>
      </w:rPr>
    </w:lvl>
    <w:lvl w:ilvl="8" w:tplc="4ED6F68C">
      <w:numFmt w:val="bullet"/>
      <w:lvlText w:val="•"/>
      <w:lvlJc w:val="left"/>
      <w:pPr>
        <w:ind w:left="8032" w:hanging="27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7"/>
    <w:rsid w:val="00010B10"/>
    <w:rsid w:val="00135507"/>
    <w:rsid w:val="001434B4"/>
    <w:rsid w:val="002A3243"/>
    <w:rsid w:val="004A5762"/>
    <w:rsid w:val="0068671A"/>
    <w:rsid w:val="006A1803"/>
    <w:rsid w:val="006B6E8C"/>
    <w:rsid w:val="006B7FBF"/>
    <w:rsid w:val="00796B43"/>
    <w:rsid w:val="0083382D"/>
    <w:rsid w:val="008C31D7"/>
    <w:rsid w:val="008E258F"/>
    <w:rsid w:val="00AE4521"/>
    <w:rsid w:val="00C81C0F"/>
    <w:rsid w:val="00DB3F4F"/>
    <w:rsid w:val="00DF7E99"/>
    <w:rsid w:val="00EC7517"/>
    <w:rsid w:val="00EF5376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8D6D"/>
  <w15:docId w15:val="{0D8EA83A-EAC3-477B-B412-5D2634F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 w:firstLine="5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333_</vt:lpstr>
    </vt:vector>
  </TitlesOfParts>
  <Company>SPecialiST RePack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333_</dc:title>
  <dc:creator>user</dc:creator>
  <cp:keywords>CreatedByIRIS_Readiris_16.0.2</cp:keywords>
  <cp:lastModifiedBy>Kadri_UKB</cp:lastModifiedBy>
  <cp:revision>2</cp:revision>
  <dcterms:created xsi:type="dcterms:W3CDTF">2024-06-07T09:28:00Z</dcterms:created>
  <dcterms:modified xsi:type="dcterms:W3CDTF">2024-06-07T09:28:00Z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Readiris Corporate Build 11398  </vt:lpwstr>
  </property>
  <property fmtid="{D5CDD505-2E9C-101B-9397-08002B2CF9AE}" pid="4" name="LastSaved">
    <vt:filetime>2024-05-24T00:00:00Z</vt:filetime>
  </property>
</Properties>
</file>